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left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val="en-US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附件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  <w:lang w:val="en-US" w:eastAsia="zh-CN"/>
        </w:rPr>
        <w:t>2.</w:t>
      </w: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孔子学院中方院长职责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热爱祖国，忠实于汉语国际教育事业，模范执行中国政府外交政策，遵守中国法律和《孔子学院章程》，服从总部管理，清正廉洁，自觉抵制和反对任何危害中外友好合作的言行。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遵守驻在国法律，尊重当地风俗习惯，与外方平等相待，友好合作，根据当地需要，积极开展汉语教学和中华文化传播活动，不强加于人。与外方院长、教师及校级负责人搞好团结。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与外方合作共同研究制定孔子学院发展规划和年度工作计划、预算和决算等，经孔子学院理事会通过后，及时上报总部。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督促双方院校定期召开理事会，会前提出理事会议程建议，会后及时向总部提交理事会纪要。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与外方共同制定孔子学院规章制度，参与人事、财务等管理，按照有关规定做好管理工作。对中方资金年度需求和使用提出意见和建议。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</w:rPr>
        <w:t>与外方共同开展汉语教学需求调研、课程设计、教学组织和师资培训等，同时须承担部分汉语教学或文化讲座任务。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</w:rPr>
        <w:t>与外方共同制定文化活动计划和方案，组织落实；负责协调外方保证总部重点项目的顺利实施。及时报告学院运行情况和重大事项等。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负责管理中方公派教师和志愿者，合理分配授课任务和工作职责，帮助解决工作生活困难，搞好团结，协助总部做好中方教师和志愿者的测评、考核等。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kern w:val="0"/>
          <w:sz w:val="32"/>
          <w:szCs w:val="32"/>
        </w:rPr>
        <w:t>协助外方院长加强与当地政府、学校、企业、社团、媒体等的交流合作，积极开展中国语言文化推广活动。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kern w:val="0"/>
          <w:sz w:val="32"/>
          <w:szCs w:val="32"/>
        </w:rPr>
        <w:t>与我驻所在国（地区）使（领）馆保持密切联系，争取支持和帮助。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0D72"/>
    <w:rsid w:val="0B8056E7"/>
    <w:rsid w:val="13A949D1"/>
    <w:rsid w:val="4ED4168F"/>
    <w:rsid w:val="5E68498F"/>
    <w:rsid w:val="77DB0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2019-01-14T02:57:00Z</dcterms:created>
  <dc:creator>萝卜丁1395639595</dc:creator>
  <cp:lastModifiedBy>萝卜丁1395639595</cp:lastModifiedBy>
  <dcterms:modified xsi:type="dcterms:W3CDTF">2019-01-14T07:19:53Z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